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HEDRICK MARC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50,870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58,936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60,922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147,211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139,145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137,159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twelve substantially equal quarterly installments beginning on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vesting of an RSU grant which occurs in twelve substantially equal quarterly installments beginning on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vesting of an RSU grant which occurs in twelve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67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3840</Characters>
  <CharactersWithSpaces>4430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